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2CCE" w14:textId="77777777" w:rsidR="00286CE6" w:rsidRDefault="00286CE6" w:rsidP="00286CE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bdr w:val="none" w:sz="0" w:space="0" w:color="auto" w:frame="1"/>
        </w:rPr>
        <w:t> </w:t>
      </w:r>
    </w:p>
    <w:p w14:paraId="51D7C096" w14:textId="77777777" w:rsidR="00286CE6" w:rsidRP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Dear DGS Users:</w:t>
      </w:r>
    </w:p>
    <w:p w14:paraId="5D042DF5" w14:textId="77777777" w:rsidR="00286CE6" w:rsidRP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 </w:t>
      </w:r>
    </w:p>
    <w:p w14:paraId="0463E653" w14:textId="6D9FC0F3" w:rsid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 xml:space="preserve">The Document Generation System (DGS) IT helpdesk service email ticketing process </w:t>
      </w:r>
      <w:r w:rsidR="00F67C2F">
        <w:rPr>
          <w:color w:val="000000"/>
          <w:kern w:val="28"/>
          <w14:cntxtAlts/>
        </w:rPr>
        <w:t>has</w:t>
      </w:r>
      <w:r w:rsidRPr="00286CE6">
        <w:rPr>
          <w:color w:val="000000"/>
          <w:kern w:val="28"/>
          <w14:cntxtAlts/>
        </w:rPr>
        <w:t xml:space="preserve"> transition</w:t>
      </w:r>
      <w:r w:rsidR="00F67C2F">
        <w:rPr>
          <w:color w:val="000000"/>
          <w:kern w:val="28"/>
          <w14:cntxtAlts/>
        </w:rPr>
        <w:t>ed</w:t>
      </w:r>
      <w:r w:rsidRPr="00286CE6">
        <w:rPr>
          <w:color w:val="000000"/>
          <w:kern w:val="28"/>
          <w14:cntxtAlts/>
        </w:rPr>
        <w:t xml:space="preserve"> to</w:t>
      </w:r>
      <w:r w:rsidR="00F67C2F">
        <w:rPr>
          <w:color w:val="000000"/>
          <w:kern w:val="28"/>
          <w14:cntxtAlts/>
        </w:rPr>
        <w:t xml:space="preserve"> the</w:t>
      </w:r>
      <w:r w:rsidRPr="00286CE6">
        <w:rPr>
          <w:color w:val="000000"/>
          <w:kern w:val="28"/>
          <w14:cntxtAlts/>
        </w:rPr>
        <w:t xml:space="preserve"> NIH IT Service Desk support platform. Effective March 1, 2023, the DGS users will be able to request DGS IT helpdesk tickets via NIH IT Service Desk platform for any IT related issues and/or for assistance with service. For your convenience, attached are step-by-step screen shot</w:t>
      </w:r>
      <w:r w:rsidR="00924176" w:rsidRPr="00924176">
        <w:rPr>
          <w:color w:val="000000"/>
          <w:kern w:val="28"/>
          <w14:cntxtAlts/>
        </w:rPr>
        <w:t xml:space="preserve"> </w:t>
      </w:r>
      <w:r w:rsidR="00924176" w:rsidRPr="00286CE6">
        <w:rPr>
          <w:color w:val="000000"/>
          <w:kern w:val="28"/>
          <w14:cntxtAlts/>
        </w:rPr>
        <w:t>instructions</w:t>
      </w:r>
      <w:r w:rsidRPr="00286CE6">
        <w:rPr>
          <w:color w:val="000000"/>
          <w:kern w:val="28"/>
          <w14:cntxtAlts/>
        </w:rPr>
        <w:t>, which must be followed, to ensure that your help desk tickets are properly and accurately submitted for timely processing.</w:t>
      </w:r>
    </w:p>
    <w:p w14:paraId="35B89E46" w14:textId="77777777" w:rsidR="00E91DB7" w:rsidRPr="00286CE6" w:rsidRDefault="00E91DB7" w:rsidP="00286CE6">
      <w:pPr>
        <w:pStyle w:val="xmsonormal"/>
        <w:shd w:val="clear" w:color="auto" w:fill="FFFFFF"/>
        <w:spacing w:before="0" w:beforeAutospacing="0" w:after="0" w:afterAutospacing="0"/>
        <w:rPr>
          <w:color w:val="000000"/>
          <w:kern w:val="28"/>
          <w14:cntxtAlts/>
        </w:rPr>
      </w:pPr>
    </w:p>
    <w:p w14:paraId="0787BB39" w14:textId="77777777" w:rsidR="00286CE6" w:rsidRP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Follow below instructions to open DGS IT helpdesk request:</w:t>
      </w:r>
    </w:p>
    <w:p w14:paraId="7D262E9A" w14:textId="77777777" w:rsidR="00286CE6" w:rsidRP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 </w:t>
      </w:r>
    </w:p>
    <w:p w14:paraId="3CD6D34A" w14:textId="77777777" w:rsidR="00286CE6" w:rsidRPr="00286CE6" w:rsidRDefault="00286CE6" w:rsidP="00286CE6">
      <w:pPr>
        <w:pStyle w:val="xmsolistparagraph"/>
        <w:numPr>
          <w:ilvl w:val="0"/>
          <w:numId w:val="3"/>
        </w:numPr>
        <w:shd w:val="clear" w:color="auto" w:fill="FFFFFF"/>
        <w:spacing w:before="0" w:beforeAutospacing="0" w:after="0" w:afterAutospacing="0" w:line="231" w:lineRule="atLeast"/>
        <w:rPr>
          <w:color w:val="000000"/>
          <w:kern w:val="28"/>
          <w14:cntxtAlts/>
        </w:rPr>
      </w:pPr>
      <w:r w:rsidRPr="00286CE6">
        <w:rPr>
          <w:color w:val="000000"/>
          <w:kern w:val="28"/>
          <w14:cntxtAlts/>
        </w:rPr>
        <w:t>Log-in to NIH IT Service Support, click DGS under NIH Enterprise Applications:</w:t>
      </w:r>
    </w:p>
    <w:p w14:paraId="187495C7" w14:textId="77777777" w:rsidR="00286CE6" w:rsidRPr="00286CE6" w:rsidRDefault="00286CE6" w:rsidP="00286CE6">
      <w:pPr>
        <w:pStyle w:val="xmsolistparagraph"/>
        <w:shd w:val="clear" w:color="auto" w:fill="FFFFFF"/>
        <w:spacing w:before="0" w:beforeAutospacing="0" w:after="0" w:afterAutospacing="0" w:line="231" w:lineRule="atLeast"/>
        <w:ind w:left="720"/>
        <w:rPr>
          <w:color w:val="000000"/>
          <w:kern w:val="28"/>
          <w14:cntxtAlts/>
        </w:rPr>
      </w:pPr>
      <w:r w:rsidRPr="00286CE6">
        <w:rPr>
          <w:color w:val="000000"/>
          <w:kern w:val="28"/>
          <w14:cntxtAlts/>
        </w:rPr>
        <w:t> </w:t>
      </w:r>
    </w:p>
    <w:p w14:paraId="4BA2A93E" w14:textId="77777777" w:rsidR="00286CE6" w:rsidRPr="00286CE6" w:rsidRDefault="00286CE6" w:rsidP="00286CE6">
      <w:pPr>
        <w:pStyle w:val="xmsolistparagraph"/>
        <w:numPr>
          <w:ilvl w:val="1"/>
          <w:numId w:val="4"/>
        </w:numPr>
        <w:shd w:val="clear" w:color="auto" w:fill="FFFFFF"/>
        <w:spacing w:before="0" w:beforeAutospacing="0" w:after="0" w:afterAutospacing="0" w:line="231" w:lineRule="atLeast"/>
        <w:rPr>
          <w:color w:val="000000"/>
          <w:kern w:val="28"/>
          <w14:cntxtAlts/>
        </w:rPr>
      </w:pPr>
      <w:r w:rsidRPr="00286CE6">
        <w:rPr>
          <w:color w:val="000000"/>
          <w:kern w:val="28"/>
          <w14:cntxtAlts/>
        </w:rPr>
        <w:t>Select </w:t>
      </w:r>
      <w:r w:rsidRPr="00286CE6">
        <w:rPr>
          <w:b/>
          <w:bCs/>
          <w:color w:val="000000"/>
          <w:kern w:val="28"/>
          <w14:cntxtAlts/>
        </w:rPr>
        <w:t>Service</w:t>
      </w:r>
      <w:r w:rsidRPr="00286CE6">
        <w:rPr>
          <w:color w:val="000000"/>
          <w:kern w:val="28"/>
          <w14:cntxtAlts/>
        </w:rPr>
        <w:t> if you need assistance with the following:</w:t>
      </w:r>
    </w:p>
    <w:p w14:paraId="3A4380F9" w14:textId="77777777" w:rsidR="00286CE6" w:rsidRPr="00286CE6" w:rsidRDefault="00286CE6" w:rsidP="00286CE6">
      <w:pPr>
        <w:pStyle w:val="xmsolistparagraph"/>
        <w:numPr>
          <w:ilvl w:val="2"/>
          <w:numId w:val="4"/>
        </w:numPr>
        <w:shd w:val="clear" w:color="auto" w:fill="FFFFFF"/>
        <w:spacing w:before="0" w:beforeAutospacing="0" w:after="0" w:afterAutospacing="0" w:line="231" w:lineRule="atLeast"/>
        <w:rPr>
          <w:color w:val="000000"/>
          <w:kern w:val="28"/>
          <w14:cntxtAlts/>
        </w:rPr>
      </w:pPr>
      <w:r w:rsidRPr="00286CE6">
        <w:rPr>
          <w:color w:val="000000"/>
          <w:kern w:val="28"/>
          <w14:cntxtAlts/>
        </w:rPr>
        <w:t>Access</w:t>
      </w:r>
    </w:p>
    <w:p w14:paraId="4AB794F1" w14:textId="77777777" w:rsidR="00286CE6" w:rsidRPr="00286CE6" w:rsidRDefault="00286CE6" w:rsidP="00286CE6">
      <w:pPr>
        <w:pStyle w:val="xmsolistparagraph"/>
        <w:numPr>
          <w:ilvl w:val="2"/>
          <w:numId w:val="4"/>
        </w:numPr>
        <w:shd w:val="clear" w:color="auto" w:fill="FFFFFF"/>
        <w:spacing w:before="0" w:beforeAutospacing="0" w:after="0" w:afterAutospacing="0" w:line="231" w:lineRule="atLeast"/>
        <w:rPr>
          <w:color w:val="000000"/>
          <w:kern w:val="28"/>
          <w14:cntxtAlts/>
        </w:rPr>
      </w:pPr>
      <w:r w:rsidRPr="00286CE6">
        <w:rPr>
          <w:color w:val="000000"/>
          <w:kern w:val="28"/>
          <w14:cntxtAlts/>
        </w:rPr>
        <w:t>Document</w:t>
      </w:r>
    </w:p>
    <w:p w14:paraId="7FD9BC23" w14:textId="77777777" w:rsidR="00286CE6" w:rsidRPr="00286CE6" w:rsidRDefault="00286CE6" w:rsidP="00286CE6">
      <w:pPr>
        <w:pStyle w:val="xmsolistparagraph"/>
        <w:numPr>
          <w:ilvl w:val="2"/>
          <w:numId w:val="4"/>
        </w:numPr>
        <w:shd w:val="clear" w:color="auto" w:fill="FFFFFF"/>
        <w:spacing w:before="0" w:beforeAutospacing="0" w:after="0" w:afterAutospacing="0" w:line="231" w:lineRule="atLeast"/>
        <w:rPr>
          <w:color w:val="000000"/>
          <w:kern w:val="28"/>
          <w14:cntxtAlts/>
        </w:rPr>
      </w:pPr>
      <w:r w:rsidRPr="00286CE6">
        <w:rPr>
          <w:color w:val="000000"/>
          <w:kern w:val="28"/>
          <w14:cntxtAlts/>
        </w:rPr>
        <w:t>Document Edit</w:t>
      </w:r>
    </w:p>
    <w:p w14:paraId="5F137BB5" w14:textId="77777777" w:rsidR="00286CE6" w:rsidRPr="00286CE6" w:rsidRDefault="00286CE6" w:rsidP="00286CE6">
      <w:pPr>
        <w:pStyle w:val="xmsolistparagraph"/>
        <w:numPr>
          <w:ilvl w:val="2"/>
          <w:numId w:val="4"/>
        </w:numPr>
        <w:shd w:val="clear" w:color="auto" w:fill="FFFFFF"/>
        <w:spacing w:before="0" w:beforeAutospacing="0" w:after="0" w:afterAutospacing="0" w:line="231" w:lineRule="atLeast"/>
        <w:rPr>
          <w:color w:val="000000"/>
          <w:kern w:val="28"/>
          <w14:cntxtAlts/>
        </w:rPr>
      </w:pPr>
      <w:r w:rsidRPr="00286CE6">
        <w:rPr>
          <w:color w:val="000000"/>
          <w:kern w:val="28"/>
          <w14:cntxtAlts/>
        </w:rPr>
        <w:t>Reassigning</w:t>
      </w:r>
    </w:p>
    <w:p w14:paraId="097DA54D" w14:textId="77777777" w:rsidR="00286CE6" w:rsidRPr="00286CE6" w:rsidRDefault="00286CE6" w:rsidP="00286CE6">
      <w:pPr>
        <w:pStyle w:val="xmsolistparagraph"/>
        <w:shd w:val="clear" w:color="auto" w:fill="FFFFFF"/>
        <w:spacing w:before="0" w:beforeAutospacing="0" w:after="0" w:afterAutospacing="0" w:line="231" w:lineRule="atLeast"/>
        <w:ind w:left="2160"/>
        <w:rPr>
          <w:color w:val="000000"/>
          <w:kern w:val="28"/>
          <w14:cntxtAlts/>
        </w:rPr>
      </w:pPr>
      <w:r w:rsidRPr="00286CE6">
        <w:rPr>
          <w:color w:val="000000"/>
          <w:kern w:val="28"/>
          <w14:cntxtAlts/>
        </w:rPr>
        <w:t> </w:t>
      </w:r>
    </w:p>
    <w:p w14:paraId="343B2695" w14:textId="77777777" w:rsidR="00286CE6" w:rsidRPr="00286CE6" w:rsidRDefault="00286CE6" w:rsidP="00286CE6">
      <w:pPr>
        <w:pStyle w:val="xmsolistparagraph"/>
        <w:numPr>
          <w:ilvl w:val="1"/>
          <w:numId w:val="5"/>
        </w:numPr>
        <w:shd w:val="clear" w:color="auto" w:fill="FFFFFF"/>
        <w:spacing w:before="0" w:beforeAutospacing="0" w:after="0" w:afterAutospacing="0" w:line="231" w:lineRule="atLeast"/>
        <w:rPr>
          <w:color w:val="000000"/>
          <w:kern w:val="28"/>
          <w14:cntxtAlts/>
        </w:rPr>
      </w:pPr>
      <w:r w:rsidRPr="00286CE6">
        <w:rPr>
          <w:color w:val="000000"/>
          <w:kern w:val="28"/>
          <w14:cntxtAlts/>
        </w:rPr>
        <w:t>Select </w:t>
      </w:r>
      <w:r w:rsidRPr="00286CE6">
        <w:rPr>
          <w:b/>
          <w:bCs/>
          <w:color w:val="000000"/>
          <w:kern w:val="28"/>
          <w14:cntxtAlts/>
        </w:rPr>
        <w:t>Issue</w:t>
      </w:r>
      <w:r w:rsidRPr="00286CE6">
        <w:rPr>
          <w:color w:val="000000"/>
          <w:kern w:val="28"/>
          <w14:cntxtAlts/>
        </w:rPr>
        <w:t> if you need assistance with the following:</w:t>
      </w:r>
    </w:p>
    <w:p w14:paraId="5C43F107" w14:textId="77777777" w:rsidR="00286CE6" w:rsidRPr="00286CE6" w:rsidRDefault="00286CE6" w:rsidP="00286CE6">
      <w:pPr>
        <w:pStyle w:val="xmsolistparagraph"/>
        <w:numPr>
          <w:ilvl w:val="2"/>
          <w:numId w:val="5"/>
        </w:numPr>
        <w:shd w:val="clear" w:color="auto" w:fill="FFFFFF"/>
        <w:spacing w:before="0" w:beforeAutospacing="0" w:after="0" w:afterAutospacing="0" w:line="231" w:lineRule="atLeast"/>
        <w:rPr>
          <w:color w:val="000000"/>
          <w:kern w:val="28"/>
          <w14:cntxtAlts/>
        </w:rPr>
      </w:pPr>
      <w:r w:rsidRPr="00286CE6">
        <w:rPr>
          <w:color w:val="000000"/>
          <w:kern w:val="28"/>
          <w14:cntxtAlts/>
        </w:rPr>
        <w:t>Login/Access Issues</w:t>
      </w:r>
    </w:p>
    <w:p w14:paraId="35827DA6" w14:textId="77777777" w:rsidR="00286CE6" w:rsidRPr="00286CE6" w:rsidRDefault="00286CE6" w:rsidP="00286CE6">
      <w:pPr>
        <w:pStyle w:val="xmsolistparagraph"/>
        <w:numPr>
          <w:ilvl w:val="2"/>
          <w:numId w:val="5"/>
        </w:numPr>
        <w:shd w:val="clear" w:color="auto" w:fill="FFFFFF"/>
        <w:spacing w:before="0" w:beforeAutospacing="0" w:after="0" w:afterAutospacing="0" w:line="231" w:lineRule="atLeast"/>
        <w:rPr>
          <w:color w:val="000000"/>
          <w:kern w:val="28"/>
          <w14:cntxtAlts/>
        </w:rPr>
      </w:pPr>
      <w:r w:rsidRPr="00286CE6">
        <w:rPr>
          <w:color w:val="000000"/>
          <w:kern w:val="28"/>
          <w14:cntxtAlts/>
        </w:rPr>
        <w:t>Program Functionality</w:t>
      </w:r>
    </w:p>
    <w:p w14:paraId="6A1B168E" w14:textId="77777777" w:rsidR="00286CE6" w:rsidRPr="00286CE6" w:rsidRDefault="00286CE6" w:rsidP="00286CE6">
      <w:pPr>
        <w:pStyle w:val="xmsolistparagraph"/>
        <w:numPr>
          <w:ilvl w:val="2"/>
          <w:numId w:val="5"/>
        </w:numPr>
        <w:shd w:val="clear" w:color="auto" w:fill="FFFFFF"/>
        <w:spacing w:before="0" w:beforeAutospacing="0" w:after="0" w:afterAutospacing="0" w:line="231" w:lineRule="atLeast"/>
        <w:rPr>
          <w:color w:val="000000"/>
          <w:kern w:val="28"/>
          <w14:cntxtAlts/>
        </w:rPr>
      </w:pPr>
      <w:r w:rsidRPr="00286CE6">
        <w:rPr>
          <w:color w:val="000000"/>
          <w:kern w:val="28"/>
          <w14:cntxtAlts/>
        </w:rPr>
        <w:t>System Down</w:t>
      </w:r>
    </w:p>
    <w:p w14:paraId="2C3D29D7" w14:textId="77777777" w:rsidR="00286CE6" w:rsidRPr="00286CE6" w:rsidRDefault="00286CE6" w:rsidP="00286CE6">
      <w:pPr>
        <w:pStyle w:val="xmsolistparagraph"/>
        <w:numPr>
          <w:ilvl w:val="2"/>
          <w:numId w:val="5"/>
        </w:numPr>
        <w:shd w:val="clear" w:color="auto" w:fill="FFFFFF"/>
        <w:spacing w:before="0" w:beforeAutospacing="0" w:after="0" w:afterAutospacing="0" w:line="231" w:lineRule="atLeast"/>
        <w:rPr>
          <w:color w:val="000000"/>
          <w:kern w:val="28"/>
          <w14:cntxtAlts/>
        </w:rPr>
      </w:pPr>
      <w:r w:rsidRPr="00286CE6">
        <w:rPr>
          <w:color w:val="000000"/>
          <w:kern w:val="28"/>
          <w14:cntxtAlts/>
        </w:rPr>
        <w:t>Error Message</w:t>
      </w:r>
    </w:p>
    <w:p w14:paraId="5D193AF8" w14:textId="77777777" w:rsidR="00286CE6" w:rsidRDefault="00286CE6" w:rsidP="00286CE6">
      <w:pPr>
        <w:pStyle w:val="xmsonormal"/>
        <w:shd w:val="clear" w:color="auto" w:fill="FFFFFF"/>
        <w:spacing w:before="0" w:beforeAutospacing="0" w:after="0" w:afterAutospacing="0"/>
        <w:rPr>
          <w:color w:val="000000"/>
          <w:kern w:val="28"/>
          <w14:cntxtAlts/>
        </w:rPr>
      </w:pPr>
    </w:p>
    <w:p w14:paraId="417AF84B" w14:textId="069CB39B" w:rsidR="00286CE6" w:rsidRP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For any questions, please contact DGS Help Desk Specialist Amon Tarus at </w:t>
      </w:r>
      <w:hyperlink r:id="rId7" w:history="1">
        <w:r w:rsidRPr="00715EBA">
          <w:rPr>
            <w:rStyle w:val="Hyperlink"/>
            <w:kern w:val="28"/>
            <w14:cntxtAlts/>
          </w:rPr>
          <w:t>amon.tarus@nih.gov</w:t>
        </w:r>
      </w:hyperlink>
      <w:r w:rsidR="00E91DB7">
        <w:rPr>
          <w:rStyle w:val="Hyperlink"/>
          <w:kern w:val="28"/>
          <w14:cntxtAlts/>
        </w:rPr>
        <w:t>.</w:t>
      </w:r>
      <w:r>
        <w:rPr>
          <w:color w:val="000000"/>
          <w:kern w:val="28"/>
          <w14:cntxtAlts/>
        </w:rPr>
        <w:t xml:space="preserve"> </w:t>
      </w:r>
      <w:r w:rsidRPr="00286CE6">
        <w:rPr>
          <w:color w:val="000000"/>
          <w:kern w:val="28"/>
          <w14:cntxtAlts/>
        </w:rPr>
        <w:t>       </w:t>
      </w:r>
    </w:p>
    <w:p w14:paraId="25943143" w14:textId="77777777" w:rsidR="00286CE6" w:rsidRPr="00286CE6" w:rsidRDefault="00286CE6" w:rsidP="00286CE6">
      <w:pPr>
        <w:pStyle w:val="xxmsonormal"/>
        <w:shd w:val="clear" w:color="auto" w:fill="FFFFFF"/>
        <w:spacing w:before="0" w:after="0" w:afterAutospacing="0"/>
        <w:ind w:left="720"/>
        <w:rPr>
          <w:color w:val="000000"/>
          <w:kern w:val="28"/>
          <w14:cntxtAlts/>
        </w:rPr>
      </w:pPr>
      <w:r w:rsidRPr="00286CE6">
        <w:rPr>
          <w:color w:val="000000"/>
          <w:kern w:val="28"/>
          <w14:cntxtAlts/>
        </w:rPr>
        <w:t> </w:t>
      </w:r>
    </w:p>
    <w:p w14:paraId="41328CEA" w14:textId="77777777" w:rsidR="00286CE6" w:rsidRP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Thank you, </w:t>
      </w:r>
    </w:p>
    <w:p w14:paraId="4B54C1FA" w14:textId="77777777" w:rsidR="00286CE6" w:rsidRPr="00286CE6" w:rsidRDefault="00286CE6" w:rsidP="00286CE6">
      <w:pPr>
        <w:pStyle w:val="xmsonormal"/>
        <w:shd w:val="clear" w:color="auto" w:fill="FFFFFF"/>
        <w:spacing w:before="0" w:beforeAutospacing="0" w:after="0" w:afterAutospacing="0"/>
        <w:rPr>
          <w:color w:val="000000"/>
          <w:kern w:val="28"/>
          <w14:cntxtAlts/>
        </w:rPr>
      </w:pPr>
      <w:r w:rsidRPr="00286CE6">
        <w:rPr>
          <w:color w:val="000000"/>
          <w:kern w:val="28"/>
          <w14:cntxtAlts/>
        </w:rPr>
        <w:t>DGS Team</w:t>
      </w:r>
    </w:p>
    <w:p w14:paraId="4355324D" w14:textId="77777777" w:rsidR="00AE372C" w:rsidRPr="00135220" w:rsidRDefault="00AE372C" w:rsidP="00AE372C">
      <w:pPr>
        <w:rPr>
          <w:rFonts w:ascii="Times New Roman" w:hAnsi="Times New Roman" w:cs="Times New Roman"/>
          <w:sz w:val="24"/>
          <w:szCs w:val="24"/>
        </w:rPr>
      </w:pPr>
    </w:p>
    <w:p w14:paraId="2F68CE39" w14:textId="40515F29" w:rsidR="00AE372C" w:rsidRDefault="00AE372C" w:rsidP="003679CD">
      <w:pPr>
        <w:widowControl w:val="0"/>
        <w:rPr>
          <w:rFonts w:ascii="Times New Roman" w:hAnsi="Times New Roman" w:cs="Times New Roman"/>
          <w:b/>
          <w:bCs/>
          <w:sz w:val="24"/>
          <w:szCs w:val="24"/>
          <w14:ligatures w14:val="none"/>
        </w:rPr>
      </w:pPr>
    </w:p>
    <w:p w14:paraId="0CBC8E8D" w14:textId="38B564DB" w:rsidR="0068780E" w:rsidRDefault="0068780E" w:rsidP="003679CD">
      <w:pPr>
        <w:widowControl w:val="0"/>
        <w:rPr>
          <w:rFonts w:ascii="Times New Roman" w:hAnsi="Times New Roman" w:cs="Times New Roman"/>
          <w:b/>
          <w:bCs/>
          <w:sz w:val="24"/>
          <w:szCs w:val="24"/>
          <w14:ligatures w14:val="none"/>
        </w:rPr>
      </w:pPr>
    </w:p>
    <w:p w14:paraId="21EAF0CA" w14:textId="5989A1DF" w:rsidR="0068780E" w:rsidRDefault="0068780E" w:rsidP="003679CD">
      <w:pPr>
        <w:widowControl w:val="0"/>
        <w:rPr>
          <w:rFonts w:ascii="Times New Roman" w:hAnsi="Times New Roman" w:cs="Times New Roman"/>
          <w:b/>
          <w:bCs/>
          <w:sz w:val="24"/>
          <w:szCs w:val="24"/>
          <w14:ligatures w14:val="none"/>
        </w:rPr>
      </w:pPr>
    </w:p>
    <w:p w14:paraId="1013C766" w14:textId="61D5504C" w:rsidR="00F26702" w:rsidRDefault="00F26702" w:rsidP="003679CD">
      <w:pPr>
        <w:widowControl w:val="0"/>
        <w:rPr>
          <w:rFonts w:ascii="Times New Roman" w:hAnsi="Times New Roman" w:cs="Times New Roman"/>
          <w:b/>
          <w:bCs/>
          <w:sz w:val="24"/>
          <w:szCs w:val="24"/>
          <w14:ligatures w14:val="none"/>
        </w:rPr>
      </w:pPr>
    </w:p>
    <w:p w14:paraId="4F764EF2" w14:textId="08BF83DE" w:rsidR="00F26702" w:rsidRDefault="00F26702" w:rsidP="003679CD">
      <w:pPr>
        <w:widowControl w:val="0"/>
        <w:rPr>
          <w:rFonts w:ascii="Times New Roman" w:hAnsi="Times New Roman" w:cs="Times New Roman"/>
          <w:b/>
          <w:bCs/>
          <w:sz w:val="24"/>
          <w:szCs w:val="24"/>
          <w14:ligatures w14:val="none"/>
        </w:rPr>
      </w:pPr>
    </w:p>
    <w:p w14:paraId="363288FB" w14:textId="77777777" w:rsidR="00F26702" w:rsidRDefault="00F26702" w:rsidP="003679CD">
      <w:pPr>
        <w:widowControl w:val="0"/>
        <w:rPr>
          <w:rFonts w:ascii="Times New Roman" w:hAnsi="Times New Roman" w:cs="Times New Roman"/>
          <w:b/>
          <w:bCs/>
          <w:sz w:val="24"/>
          <w:szCs w:val="24"/>
          <w14:ligatures w14:val="none"/>
        </w:rPr>
      </w:pPr>
    </w:p>
    <w:p w14:paraId="27C75C84" w14:textId="4BBDDAE7" w:rsidR="00D66697" w:rsidRDefault="00D66697" w:rsidP="003679CD">
      <w:pPr>
        <w:widowControl w:val="0"/>
        <w:rPr>
          <w:rFonts w:ascii="Times New Roman" w:hAnsi="Times New Roman" w:cs="Times New Roman"/>
          <w:b/>
          <w:bCs/>
          <w:sz w:val="24"/>
          <w:szCs w:val="24"/>
          <w14:ligatures w14:val="none"/>
        </w:rPr>
      </w:pPr>
    </w:p>
    <w:p w14:paraId="7A0775B4" w14:textId="77777777" w:rsidR="00F26702" w:rsidRDefault="00F26702" w:rsidP="003679CD">
      <w:pPr>
        <w:widowControl w:val="0"/>
        <w:rPr>
          <w:rFonts w:ascii="Times New Roman" w:hAnsi="Times New Roman" w:cs="Times New Roman"/>
          <w:b/>
          <w:bCs/>
          <w:sz w:val="24"/>
          <w:szCs w:val="24"/>
          <w14:ligatures w14:val="none"/>
        </w:rPr>
      </w:pPr>
    </w:p>
    <w:p w14:paraId="7857BA03" w14:textId="77777777" w:rsidR="006D66D8" w:rsidRPr="00C45039" w:rsidRDefault="006D66D8" w:rsidP="006D66D8">
      <w:pPr>
        <w:pStyle w:val="Heading1"/>
        <w:spacing w:before="0" w:after="240" w:line="286" w:lineRule="auto"/>
        <w:rPr>
          <w:rFonts w:asciiTheme="minorHAnsi" w:hAnsiTheme="minorHAnsi" w:cstheme="minorHAnsi"/>
          <w:b/>
          <w:bCs/>
          <w:sz w:val="28"/>
          <w:szCs w:val="28"/>
        </w:rPr>
      </w:pPr>
      <w:r w:rsidRPr="00C45039">
        <w:rPr>
          <w:rFonts w:asciiTheme="minorHAnsi" w:hAnsiTheme="minorHAnsi" w:cstheme="minorHAnsi"/>
          <w:b/>
          <w:bCs/>
          <w:sz w:val="28"/>
          <w:szCs w:val="28"/>
        </w:rPr>
        <w:lastRenderedPageBreak/>
        <w:t>Step-by</w:t>
      </w:r>
      <w:r>
        <w:rPr>
          <w:rFonts w:asciiTheme="minorHAnsi" w:hAnsiTheme="minorHAnsi" w:cstheme="minorHAnsi"/>
          <w:b/>
          <w:bCs/>
          <w:sz w:val="28"/>
          <w:szCs w:val="28"/>
        </w:rPr>
        <w:t>-</w:t>
      </w:r>
      <w:r w:rsidRPr="00C45039">
        <w:rPr>
          <w:rFonts w:asciiTheme="minorHAnsi" w:hAnsiTheme="minorHAnsi" w:cstheme="minorHAnsi"/>
          <w:b/>
          <w:bCs/>
          <w:sz w:val="28"/>
          <w:szCs w:val="28"/>
        </w:rPr>
        <w:t xml:space="preserve">step instructions on submitting a DGS helpdesk ticket for any IT related </w:t>
      </w:r>
      <w:r w:rsidRPr="00794FA0">
        <w:rPr>
          <w:rFonts w:asciiTheme="minorHAnsi" w:hAnsiTheme="minorHAnsi" w:cstheme="minorHAnsi"/>
          <w:b/>
          <w:bCs/>
          <w:i/>
          <w:iCs/>
          <w:sz w:val="28"/>
          <w:szCs w:val="28"/>
        </w:rPr>
        <w:t>issue</w:t>
      </w:r>
      <w:r w:rsidRPr="00C45039">
        <w:rPr>
          <w:rFonts w:asciiTheme="minorHAnsi" w:hAnsiTheme="minorHAnsi" w:cstheme="minorHAnsi"/>
          <w:b/>
          <w:bCs/>
          <w:sz w:val="28"/>
          <w:szCs w:val="28"/>
        </w:rPr>
        <w:t xml:space="preserve"> and/or for assistance with </w:t>
      </w:r>
      <w:r w:rsidRPr="00794FA0">
        <w:rPr>
          <w:rFonts w:asciiTheme="minorHAnsi" w:hAnsiTheme="minorHAnsi" w:cstheme="minorHAnsi"/>
          <w:b/>
          <w:bCs/>
          <w:i/>
          <w:iCs/>
          <w:sz w:val="28"/>
          <w:szCs w:val="28"/>
        </w:rPr>
        <w:t>service</w:t>
      </w:r>
      <w:r w:rsidRPr="00C45039">
        <w:rPr>
          <w:rFonts w:asciiTheme="minorHAnsi" w:hAnsiTheme="minorHAnsi" w:cstheme="minorHAnsi"/>
          <w:b/>
          <w:bCs/>
          <w:sz w:val="28"/>
          <w:szCs w:val="28"/>
        </w:rPr>
        <w:t xml:space="preserve">. </w:t>
      </w: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840"/>
      </w:tblGrid>
      <w:tr w:rsidR="006D66D8" w14:paraId="4E7ED637" w14:textId="77777777" w:rsidTr="00D96134">
        <w:tc>
          <w:tcPr>
            <w:tcW w:w="3420" w:type="dxa"/>
          </w:tcPr>
          <w:p w14:paraId="5887FB07" w14:textId="77777777" w:rsidR="006D66D8" w:rsidRPr="0079669B" w:rsidRDefault="006D66D8" w:rsidP="00B77A68">
            <w:pPr>
              <w:widowControl w:val="0"/>
              <w:rPr>
                <w:rFonts w:asciiTheme="minorHAnsi" w:hAnsiTheme="minorHAnsi" w:cstheme="minorHAnsi"/>
                <w:sz w:val="24"/>
                <w:szCs w:val="24"/>
                <w14:ligatures w14:val="none"/>
              </w:rPr>
            </w:pPr>
            <w:r w:rsidRPr="00B66024">
              <w:rPr>
                <w:rFonts w:asciiTheme="minorHAnsi" w:hAnsiTheme="minorHAnsi" w:cstheme="minorHAnsi"/>
                <w:b/>
                <w:bCs/>
                <w:sz w:val="24"/>
                <w:szCs w:val="24"/>
                <w14:ligatures w14:val="none"/>
              </w:rPr>
              <w:t>Step 1:</w:t>
            </w:r>
            <w:r w:rsidRPr="00B66024">
              <w:rPr>
                <w:rFonts w:asciiTheme="minorHAnsi" w:hAnsiTheme="minorHAnsi" w:cstheme="minorHAnsi"/>
                <w:sz w:val="24"/>
                <w:szCs w:val="24"/>
                <w14:ligatures w14:val="none"/>
              </w:rPr>
              <w:t xml:space="preserve"> Visit NIH IT Service Desk:</w:t>
            </w:r>
          </w:p>
        </w:tc>
        <w:tc>
          <w:tcPr>
            <w:tcW w:w="6840" w:type="dxa"/>
            <w:vAlign w:val="center"/>
          </w:tcPr>
          <w:p w14:paraId="2AD5287C" w14:textId="4510599E" w:rsidR="009B2C65" w:rsidRPr="009B2C65" w:rsidRDefault="00000000" w:rsidP="00B77A68">
            <w:pPr>
              <w:widowControl w:val="0"/>
              <w:rPr>
                <w:rFonts w:asciiTheme="minorHAnsi" w:hAnsiTheme="minorHAnsi" w:cstheme="minorHAnsi"/>
                <w:sz w:val="24"/>
                <w:szCs w:val="24"/>
                <w14:ligatures w14:val="none"/>
              </w:rPr>
            </w:pPr>
            <w:hyperlink r:id="rId8" w:history="1">
              <w:r w:rsidR="00D96134" w:rsidRPr="00715EBA">
                <w:rPr>
                  <w:rStyle w:val="Hyperlink"/>
                  <w:rFonts w:asciiTheme="minorHAnsi" w:hAnsiTheme="minorHAnsi" w:cstheme="minorHAnsi"/>
                  <w:sz w:val="24"/>
                  <w:szCs w:val="24"/>
                  <w14:ligatures w14:val="none"/>
                </w:rPr>
                <w:t>https://myitsm.nih.gov/</w:t>
              </w:r>
            </w:hyperlink>
            <w:r w:rsidR="00D96134">
              <w:rPr>
                <w:rFonts w:asciiTheme="minorHAnsi" w:hAnsiTheme="minorHAnsi" w:cstheme="minorHAnsi"/>
                <w:sz w:val="24"/>
                <w:szCs w:val="24"/>
                <w14:ligatures w14:val="none"/>
              </w:rPr>
              <w:t xml:space="preserve"> </w:t>
            </w:r>
          </w:p>
        </w:tc>
      </w:tr>
      <w:tr w:rsidR="006D66D8" w14:paraId="17454603" w14:textId="77777777" w:rsidTr="00D96134">
        <w:tc>
          <w:tcPr>
            <w:tcW w:w="3420" w:type="dxa"/>
          </w:tcPr>
          <w:p w14:paraId="063AA3C7" w14:textId="7F7DA5D8" w:rsidR="006D66D8" w:rsidRPr="0054593C" w:rsidRDefault="006D66D8" w:rsidP="00B77A68">
            <w:pPr>
              <w:widowControl w:val="0"/>
              <w:rPr>
                <w:rFonts w:asciiTheme="minorHAnsi" w:hAnsiTheme="minorHAnsi" w:cstheme="minorHAnsi"/>
                <w:sz w:val="24"/>
                <w:szCs w:val="24"/>
                <w14:ligatures w14:val="none"/>
              </w:rPr>
            </w:pPr>
            <w:r w:rsidRPr="00CD45BA">
              <w:rPr>
                <w:rFonts w:asciiTheme="minorHAnsi" w:hAnsiTheme="minorHAnsi" w:cstheme="minorHAnsi"/>
                <w:b/>
                <w:bCs/>
                <w:sz w:val="24"/>
                <w:szCs w:val="24"/>
                <w14:ligatures w14:val="none"/>
              </w:rPr>
              <w:t xml:space="preserve">Step </w:t>
            </w:r>
            <w:r>
              <w:rPr>
                <w:rFonts w:asciiTheme="minorHAnsi" w:hAnsiTheme="minorHAnsi" w:cstheme="minorHAnsi"/>
                <w:b/>
                <w:bCs/>
                <w:sz w:val="24"/>
                <w:szCs w:val="24"/>
                <w14:ligatures w14:val="none"/>
              </w:rPr>
              <w:t>2</w:t>
            </w:r>
            <w:r w:rsidRPr="00CD45BA">
              <w:rPr>
                <w:rFonts w:asciiTheme="minorHAnsi" w:hAnsiTheme="minorHAnsi" w:cstheme="minorHAnsi"/>
                <w:b/>
                <w:bCs/>
                <w:sz w:val="24"/>
                <w:szCs w:val="24"/>
                <w14:ligatures w14:val="none"/>
              </w:rPr>
              <w:t>:</w:t>
            </w:r>
            <w:r w:rsidRPr="00CD45BA">
              <w:rPr>
                <w:rFonts w:asciiTheme="minorHAnsi" w:hAnsiTheme="minorHAnsi" w:cstheme="minorHAnsi"/>
                <w:sz w:val="24"/>
                <w:szCs w:val="24"/>
                <w14:ligatures w14:val="none"/>
              </w:rPr>
              <w:t xml:space="preserve"> Log-in using PIV Card</w:t>
            </w:r>
          </w:p>
        </w:tc>
        <w:tc>
          <w:tcPr>
            <w:tcW w:w="6840" w:type="dxa"/>
            <w:vAlign w:val="center"/>
          </w:tcPr>
          <w:p w14:paraId="12A9CDB5" w14:textId="77777777" w:rsidR="006D66D8" w:rsidRPr="00CD45BA" w:rsidRDefault="006D66D8" w:rsidP="00B77A68">
            <w:pPr>
              <w:widowControl w:val="0"/>
              <w:rPr>
                <w:rFonts w:asciiTheme="minorHAnsi" w:hAnsiTheme="minorHAnsi" w:cstheme="minorHAnsi"/>
                <w:noProof/>
                <w:sz w:val="24"/>
                <w:szCs w:val="24"/>
              </w:rPr>
            </w:pPr>
          </w:p>
        </w:tc>
      </w:tr>
      <w:tr w:rsidR="006D66D8" w14:paraId="084D743E" w14:textId="77777777" w:rsidTr="00B77A68">
        <w:tc>
          <w:tcPr>
            <w:tcW w:w="10260" w:type="dxa"/>
            <w:gridSpan w:val="2"/>
          </w:tcPr>
          <w:p w14:paraId="579BAFD7" w14:textId="77777777" w:rsidR="006D66D8" w:rsidRPr="00CD45BA" w:rsidRDefault="006D66D8" w:rsidP="00B77A68">
            <w:pPr>
              <w:spacing w:after="160" w:line="256" w:lineRule="auto"/>
              <w:rPr>
                <w:rFonts w:asciiTheme="minorHAnsi" w:hAnsiTheme="minorHAnsi" w:cstheme="minorHAnsi"/>
                <w:sz w:val="24"/>
                <w:szCs w:val="24"/>
                <w14:ligatures w14:val="none"/>
              </w:rPr>
            </w:pPr>
            <w:r w:rsidRPr="00CD45BA">
              <w:rPr>
                <w:rFonts w:asciiTheme="minorHAnsi" w:hAnsiTheme="minorHAnsi" w:cstheme="minorHAnsi"/>
                <w:b/>
                <w:bCs/>
                <w:sz w:val="24"/>
                <w:szCs w:val="24"/>
                <w14:ligatures w14:val="none"/>
              </w:rPr>
              <w:t xml:space="preserve">Step </w:t>
            </w:r>
            <w:r>
              <w:rPr>
                <w:rFonts w:asciiTheme="minorHAnsi" w:hAnsiTheme="minorHAnsi" w:cstheme="minorHAnsi"/>
                <w:b/>
                <w:bCs/>
                <w:sz w:val="24"/>
                <w:szCs w:val="24"/>
                <w14:ligatures w14:val="none"/>
              </w:rPr>
              <w:t>3</w:t>
            </w:r>
            <w:r w:rsidRPr="00CD45BA">
              <w:rPr>
                <w:rFonts w:asciiTheme="minorHAnsi" w:hAnsiTheme="minorHAnsi" w:cstheme="minorHAnsi"/>
                <w:b/>
                <w:bCs/>
                <w:sz w:val="24"/>
                <w:szCs w:val="24"/>
                <w14:ligatures w14:val="none"/>
              </w:rPr>
              <w:t>:</w:t>
            </w:r>
            <w:r w:rsidRPr="00CD45BA">
              <w:rPr>
                <w:rFonts w:asciiTheme="minorHAnsi" w:hAnsiTheme="minorHAnsi" w:cstheme="minorHAnsi"/>
                <w:sz w:val="24"/>
                <w:szCs w:val="24"/>
                <w14:ligatures w14:val="none"/>
              </w:rPr>
              <w:t xml:space="preserve"> You will have several options to choose from which are ‘Request for Service’ and ‘Report an issue</w:t>
            </w:r>
            <w:r>
              <w:rPr>
                <w:rFonts w:asciiTheme="minorHAnsi" w:hAnsiTheme="minorHAnsi" w:cstheme="minorHAnsi"/>
                <w:sz w:val="24"/>
                <w:szCs w:val="24"/>
                <w14:ligatures w14:val="none"/>
              </w:rPr>
              <w:t>.</w:t>
            </w:r>
            <w:r w:rsidRPr="00CD45BA">
              <w:rPr>
                <w:rFonts w:asciiTheme="minorHAnsi" w:hAnsiTheme="minorHAnsi" w:cstheme="minorHAnsi"/>
                <w:sz w:val="24"/>
                <w:szCs w:val="24"/>
                <w14:ligatures w14:val="none"/>
              </w:rPr>
              <w:t>’</w:t>
            </w:r>
          </w:p>
          <w:p w14:paraId="0AB5A147" w14:textId="77777777" w:rsidR="006D66D8" w:rsidRDefault="006D66D8" w:rsidP="00B77A68">
            <w:pPr>
              <w:widowControl w:val="0"/>
              <w:rPr>
                <w:rFonts w:asciiTheme="minorHAnsi" w:hAnsiTheme="minorHAnsi" w:cstheme="minorHAnsi"/>
                <w:noProof/>
                <w:sz w:val="24"/>
                <w:szCs w:val="24"/>
              </w:rPr>
            </w:pPr>
            <w:r w:rsidRPr="00CD45BA">
              <w:rPr>
                <w:rFonts w:asciiTheme="minorHAnsi" w:hAnsiTheme="minorHAnsi" w:cstheme="minorHAnsi"/>
                <w:noProof/>
                <w:sz w:val="24"/>
                <w:szCs w:val="24"/>
                <w14:ligatures w14:val="none"/>
                <w14:cntxtAlts w14:val="0"/>
              </w:rPr>
              <w:drawing>
                <wp:inline distT="0" distB="0" distL="0" distR="0" wp14:anchorId="4855FC62" wp14:editId="25C029E6">
                  <wp:extent cx="6270404" cy="942975"/>
                  <wp:effectExtent l="19050" t="19050" r="165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7967" cy="947120"/>
                          </a:xfrm>
                          <a:prstGeom prst="rect">
                            <a:avLst/>
                          </a:prstGeom>
                          <a:ln w="9525" cap="sq">
                            <a:solidFill>
                              <a:srgbClr val="000000"/>
                            </a:solidFill>
                            <a:prstDash val="solid"/>
                            <a:miter lim="800000"/>
                          </a:ln>
                          <a:effectLst/>
                        </pic:spPr>
                      </pic:pic>
                    </a:graphicData>
                  </a:graphic>
                </wp:inline>
              </w:drawing>
            </w:r>
          </w:p>
          <w:p w14:paraId="74F8CFEC" w14:textId="77777777" w:rsidR="006D66D8" w:rsidRPr="00CD45BA" w:rsidRDefault="006D66D8" w:rsidP="00B77A68">
            <w:pPr>
              <w:widowControl w:val="0"/>
              <w:rPr>
                <w:rFonts w:asciiTheme="minorHAnsi" w:hAnsiTheme="minorHAnsi" w:cstheme="minorHAnsi"/>
                <w:noProof/>
                <w:sz w:val="24"/>
                <w:szCs w:val="24"/>
              </w:rPr>
            </w:pPr>
          </w:p>
        </w:tc>
      </w:tr>
      <w:tr w:rsidR="006D66D8" w14:paraId="5F9092A0" w14:textId="77777777" w:rsidTr="00B77A68">
        <w:tc>
          <w:tcPr>
            <w:tcW w:w="10260" w:type="dxa"/>
            <w:gridSpan w:val="2"/>
          </w:tcPr>
          <w:p w14:paraId="1E712A65" w14:textId="77777777" w:rsidR="006D66D8" w:rsidRDefault="006D66D8" w:rsidP="00B77A68">
            <w:pPr>
              <w:widowControl w:val="0"/>
              <w:rPr>
                <w:rFonts w:asciiTheme="minorHAnsi" w:hAnsiTheme="minorHAnsi" w:cstheme="minorHAnsi"/>
                <w:sz w:val="24"/>
                <w:szCs w:val="24"/>
                <w14:ligatures w14:val="none"/>
              </w:rPr>
            </w:pPr>
            <w:r w:rsidRPr="00CD45BA">
              <w:rPr>
                <w:rFonts w:asciiTheme="minorHAnsi" w:hAnsiTheme="minorHAnsi" w:cstheme="minorHAnsi"/>
                <w:noProof/>
                <w:sz w:val="24"/>
                <w:szCs w:val="24"/>
                <w14:ligatures w14:val="none"/>
              </w:rPr>
              <w:drawing>
                <wp:anchor distT="0" distB="0" distL="114300" distR="114300" simplePos="0" relativeHeight="251659264" behindDoc="0" locked="0" layoutInCell="1" allowOverlap="1" wp14:anchorId="58141E6A" wp14:editId="16DFBBC0">
                  <wp:simplePos x="0" y="0"/>
                  <wp:positionH relativeFrom="column">
                    <wp:posOffset>3074670</wp:posOffset>
                  </wp:positionH>
                  <wp:positionV relativeFrom="paragraph">
                    <wp:posOffset>569595</wp:posOffset>
                  </wp:positionV>
                  <wp:extent cx="3358515" cy="1557655"/>
                  <wp:effectExtent l="19050" t="19050" r="13335" b="23495"/>
                  <wp:wrapTopAndBottom/>
                  <wp:docPr id="2" name="Picture 2" descr="Report an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port an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8515" cy="1557655"/>
                          </a:xfrm>
                          <a:prstGeom prst="rect">
                            <a:avLst/>
                          </a:prstGeom>
                          <a:ln w="635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pic:spPr>
                      </pic:pic>
                    </a:graphicData>
                  </a:graphic>
                  <wp14:sizeRelH relativeFrom="margin">
                    <wp14:pctWidth>0</wp14:pctWidth>
                  </wp14:sizeRelH>
                  <wp14:sizeRelV relativeFrom="margin">
                    <wp14:pctHeight>0</wp14:pctHeight>
                  </wp14:sizeRelV>
                </wp:anchor>
              </w:drawing>
            </w:r>
            <w:r w:rsidRPr="00CD45BA">
              <w:rPr>
                <w:rFonts w:asciiTheme="minorHAnsi" w:hAnsiTheme="minorHAnsi" w:cstheme="minorHAnsi"/>
                <w:noProof/>
                <w:sz w:val="24"/>
                <w:szCs w:val="24"/>
                <w14:ligatures w14:val="none"/>
              </w:rPr>
              <w:drawing>
                <wp:anchor distT="0" distB="0" distL="114300" distR="114300" simplePos="0" relativeHeight="251660288" behindDoc="0" locked="0" layoutInCell="1" allowOverlap="1" wp14:anchorId="2032762A" wp14:editId="4AEBF2B0">
                  <wp:simplePos x="0" y="0"/>
                  <wp:positionH relativeFrom="margin">
                    <wp:posOffset>-247650</wp:posOffset>
                  </wp:positionH>
                  <wp:positionV relativeFrom="paragraph">
                    <wp:posOffset>575945</wp:posOffset>
                  </wp:positionV>
                  <wp:extent cx="3103880" cy="1557655"/>
                  <wp:effectExtent l="19050" t="19050" r="20320" b="23495"/>
                  <wp:wrapTopAndBottom/>
                  <wp:docPr id="1" name="Picture 1" descr="Request for Servi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quest for Service">
                            <a:extLst>
                              <a:ext uri="{C183D7F6-B498-43B3-948B-1728B52AA6E4}">
                                <adec:decorative xmlns:adec="http://schemas.microsoft.com/office/drawing/2017/decorative" val="0"/>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2810" b="15613"/>
                          <a:stretch/>
                        </pic:blipFill>
                        <pic:spPr bwMode="auto">
                          <a:xfrm>
                            <a:off x="0" y="0"/>
                            <a:ext cx="3103880" cy="1557655"/>
                          </a:xfrm>
                          <a:prstGeom prst="rect">
                            <a:avLst/>
                          </a:prstGeom>
                          <a:ln w="635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5BA">
              <w:rPr>
                <w:rFonts w:asciiTheme="minorHAnsi" w:hAnsiTheme="minorHAnsi" w:cstheme="minorHAnsi"/>
                <w:b/>
                <w:bCs/>
                <w:sz w:val="24"/>
                <w:szCs w:val="24"/>
                <w14:ligatures w14:val="none"/>
              </w:rPr>
              <w:t xml:space="preserve">Step </w:t>
            </w:r>
            <w:r>
              <w:rPr>
                <w:rFonts w:asciiTheme="minorHAnsi" w:hAnsiTheme="minorHAnsi" w:cstheme="minorHAnsi"/>
                <w:b/>
                <w:bCs/>
                <w:sz w:val="24"/>
                <w:szCs w:val="24"/>
                <w14:ligatures w14:val="none"/>
              </w:rPr>
              <w:t>4</w:t>
            </w:r>
            <w:r w:rsidRPr="00CD45BA">
              <w:rPr>
                <w:rFonts w:asciiTheme="minorHAnsi" w:hAnsiTheme="minorHAnsi" w:cstheme="minorHAnsi"/>
                <w:sz w:val="24"/>
                <w:szCs w:val="24"/>
                <w14:ligatures w14:val="none"/>
              </w:rPr>
              <w:t>: Once, you select ‘Request for Service’ or ‘Report an issue’ proceed to select ‘NIH Enterprise Application’ and choose ‘Document Generation System (DGS) Request or Report</w:t>
            </w:r>
            <w:r>
              <w:rPr>
                <w:rFonts w:asciiTheme="minorHAnsi" w:hAnsiTheme="minorHAnsi" w:cstheme="minorHAnsi"/>
                <w:sz w:val="24"/>
                <w:szCs w:val="24"/>
                <w14:ligatures w14:val="none"/>
              </w:rPr>
              <w:t>.</w:t>
            </w:r>
            <w:r w:rsidRPr="00CD45BA">
              <w:rPr>
                <w:rFonts w:asciiTheme="minorHAnsi" w:hAnsiTheme="minorHAnsi" w:cstheme="minorHAnsi"/>
                <w:sz w:val="24"/>
                <w:szCs w:val="24"/>
                <w14:ligatures w14:val="none"/>
              </w:rPr>
              <w:t>’</w:t>
            </w:r>
          </w:p>
          <w:p w14:paraId="76741D2F" w14:textId="77777777" w:rsidR="006D66D8" w:rsidRPr="0054593C" w:rsidRDefault="006D66D8" w:rsidP="00B77A68">
            <w:pPr>
              <w:widowControl w:val="0"/>
              <w:rPr>
                <w:rFonts w:asciiTheme="minorHAnsi" w:hAnsiTheme="minorHAnsi" w:cstheme="minorHAnsi"/>
                <w:sz w:val="24"/>
                <w:szCs w:val="24"/>
                <w14:ligatures w14:val="none"/>
              </w:rPr>
            </w:pPr>
          </w:p>
        </w:tc>
      </w:tr>
    </w:tbl>
    <w:p w14:paraId="5729DAA5" w14:textId="322609EE" w:rsidR="008B195C" w:rsidRPr="004500D2" w:rsidRDefault="008B195C" w:rsidP="00934AF5"/>
    <w:sectPr w:rsidR="008B195C" w:rsidRPr="004500D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0E87" w14:textId="77777777" w:rsidR="006405DF" w:rsidRDefault="006405DF" w:rsidP="00D62C1D">
      <w:pPr>
        <w:spacing w:after="0" w:line="240" w:lineRule="auto"/>
      </w:pPr>
      <w:r>
        <w:separator/>
      </w:r>
    </w:p>
  </w:endnote>
  <w:endnote w:type="continuationSeparator" w:id="0">
    <w:p w14:paraId="33892292" w14:textId="77777777" w:rsidR="006405DF" w:rsidRDefault="006405DF" w:rsidP="00D6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5BCB" w14:textId="77777777" w:rsidR="006405DF" w:rsidRDefault="006405DF" w:rsidP="00D62C1D">
      <w:pPr>
        <w:spacing w:after="0" w:line="240" w:lineRule="auto"/>
      </w:pPr>
      <w:r>
        <w:separator/>
      </w:r>
    </w:p>
  </w:footnote>
  <w:footnote w:type="continuationSeparator" w:id="0">
    <w:p w14:paraId="42E7941A" w14:textId="77777777" w:rsidR="006405DF" w:rsidRDefault="006405DF" w:rsidP="00D6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A187" w14:textId="77777777" w:rsidR="00D62C1D" w:rsidRDefault="00D62C1D" w:rsidP="00D62C1D">
    <w:pPr>
      <w:pStyle w:val="Default"/>
    </w:pPr>
  </w:p>
  <w:p w14:paraId="209E0234" w14:textId="577106F3" w:rsidR="00D62C1D" w:rsidRPr="00F26702" w:rsidRDefault="00D62C1D" w:rsidP="00D62C1D">
    <w:pPr>
      <w:pStyle w:val="Header"/>
      <w:rPr>
        <w:rFonts w:asciiTheme="minorHAnsi" w:hAnsiTheme="minorHAnsi" w:cstheme="minorHAnsi"/>
        <w:sz w:val="24"/>
        <w:szCs w:val="24"/>
      </w:rPr>
    </w:pPr>
    <w:r w:rsidRPr="00F26702">
      <w:rPr>
        <w:rFonts w:asciiTheme="minorHAnsi" w:hAnsiTheme="minorHAnsi" w:cstheme="minorHAnsi"/>
        <w:sz w:val="24"/>
        <w:szCs w:val="24"/>
      </w:rPr>
      <w:t xml:space="preserve"> DGS IT helpdesk </w:t>
    </w:r>
    <w:r w:rsidR="00F26702" w:rsidRPr="00F26702">
      <w:rPr>
        <w:rFonts w:asciiTheme="minorHAnsi" w:eastAsia="Calibri" w:hAnsiTheme="minorHAnsi" w:cstheme="minorHAnsi"/>
        <w:sz w:val="24"/>
        <w:szCs w:val="24"/>
      </w:rPr>
      <w:t>Ti</w:t>
    </w:r>
    <w:r w:rsidRPr="00F26702">
      <w:rPr>
        <w:rFonts w:asciiTheme="minorHAnsi" w:hAnsiTheme="minorHAnsi" w:cstheme="minorHAnsi"/>
        <w:sz w:val="24"/>
        <w:szCs w:val="24"/>
      </w:rPr>
      <w:t>cket process transi</w:t>
    </w:r>
    <w:r w:rsidR="00F26702" w:rsidRPr="00F26702">
      <w:rPr>
        <w:rFonts w:asciiTheme="minorHAnsi" w:eastAsia="Calibri" w:hAnsiTheme="minorHAnsi" w:cstheme="minorHAnsi"/>
        <w:sz w:val="24"/>
        <w:szCs w:val="24"/>
      </w:rPr>
      <w:t>ti</w:t>
    </w:r>
    <w:r w:rsidRPr="00F26702">
      <w:rPr>
        <w:rFonts w:asciiTheme="minorHAnsi" w:hAnsiTheme="minorHAnsi" w:cstheme="minorHAnsi"/>
        <w:sz w:val="24"/>
        <w:szCs w:val="24"/>
      </w:rPr>
      <w:t>on to NIH IT Service Desk Pla</w:t>
    </w:r>
    <w:r w:rsidR="00F26702" w:rsidRPr="00F26702">
      <w:rPr>
        <w:rFonts w:asciiTheme="minorHAnsi" w:eastAsia="Calibri" w:hAnsiTheme="minorHAnsi" w:cstheme="minorHAnsi"/>
        <w:sz w:val="24"/>
        <w:szCs w:val="24"/>
      </w:rPr>
      <w:t>tf</w:t>
    </w:r>
    <w:r w:rsidRPr="00F26702">
      <w:rPr>
        <w:rFonts w:asciiTheme="minorHAnsi" w:hAnsiTheme="minorHAnsi" w:cstheme="minorHAnsi"/>
        <w:sz w:val="24"/>
        <w:szCs w:val="24"/>
      </w:rPr>
      <w:t>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873"/>
    <w:multiLevelType w:val="multilevel"/>
    <w:tmpl w:val="F81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520A8"/>
    <w:multiLevelType w:val="hybridMultilevel"/>
    <w:tmpl w:val="0076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82FEB"/>
    <w:multiLevelType w:val="multilevel"/>
    <w:tmpl w:val="EE40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355EA7"/>
    <w:multiLevelType w:val="multilevel"/>
    <w:tmpl w:val="D07A5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A2B7C"/>
    <w:multiLevelType w:val="hybridMultilevel"/>
    <w:tmpl w:val="04BA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156639">
    <w:abstractNumId w:val="4"/>
  </w:num>
  <w:num w:numId="2" w16cid:durableId="450560569">
    <w:abstractNumId w:val="1"/>
  </w:num>
  <w:num w:numId="3" w16cid:durableId="1599674944">
    <w:abstractNumId w:val="0"/>
  </w:num>
  <w:num w:numId="4" w16cid:durableId="1034119141">
    <w:abstractNumId w:val="3"/>
  </w:num>
  <w:num w:numId="5" w16cid:durableId="425855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FB"/>
    <w:rsid w:val="00027328"/>
    <w:rsid w:val="0003414D"/>
    <w:rsid w:val="000429C0"/>
    <w:rsid w:val="001031F9"/>
    <w:rsid w:val="001072D2"/>
    <w:rsid w:val="00135220"/>
    <w:rsid w:val="00180D57"/>
    <w:rsid w:val="00286CE6"/>
    <w:rsid w:val="002D5E4F"/>
    <w:rsid w:val="00335794"/>
    <w:rsid w:val="003371FB"/>
    <w:rsid w:val="00347407"/>
    <w:rsid w:val="00352F4D"/>
    <w:rsid w:val="003679CD"/>
    <w:rsid w:val="003E7DA7"/>
    <w:rsid w:val="004500D2"/>
    <w:rsid w:val="0059042B"/>
    <w:rsid w:val="005904F4"/>
    <w:rsid w:val="00613FE3"/>
    <w:rsid w:val="0063075F"/>
    <w:rsid w:val="006405DF"/>
    <w:rsid w:val="0068780E"/>
    <w:rsid w:val="006D66D8"/>
    <w:rsid w:val="008360E6"/>
    <w:rsid w:val="00844128"/>
    <w:rsid w:val="008B195C"/>
    <w:rsid w:val="00924176"/>
    <w:rsid w:val="00934AF5"/>
    <w:rsid w:val="009B2C65"/>
    <w:rsid w:val="009B725D"/>
    <w:rsid w:val="009E0B8E"/>
    <w:rsid w:val="00AD32CF"/>
    <w:rsid w:val="00AE268F"/>
    <w:rsid w:val="00AE372C"/>
    <w:rsid w:val="00D61FA4"/>
    <w:rsid w:val="00D62C1D"/>
    <w:rsid w:val="00D66697"/>
    <w:rsid w:val="00D9104E"/>
    <w:rsid w:val="00D9575E"/>
    <w:rsid w:val="00D96134"/>
    <w:rsid w:val="00E148CE"/>
    <w:rsid w:val="00E91DB7"/>
    <w:rsid w:val="00EA0891"/>
    <w:rsid w:val="00F26702"/>
    <w:rsid w:val="00F524B7"/>
    <w:rsid w:val="00F578F7"/>
    <w:rsid w:val="00F6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D6BE"/>
  <w15:chartTrackingRefBased/>
  <w15:docId w15:val="{D3343907-7C02-4017-8136-0B55C04E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C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D66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F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customStyle="1" w:styleId="xmsonormal">
    <w:name w:val="x_msonormal"/>
    <w:basedOn w:val="Normal"/>
    <w:rsid w:val="008B19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F578F7"/>
    <w:rPr>
      <w:color w:val="0563C1" w:themeColor="hyperlink"/>
      <w:u w:val="single"/>
    </w:rPr>
  </w:style>
  <w:style w:type="character" w:styleId="UnresolvedMention">
    <w:name w:val="Unresolved Mention"/>
    <w:basedOn w:val="DefaultParagraphFont"/>
    <w:uiPriority w:val="99"/>
    <w:semiHidden/>
    <w:unhideWhenUsed/>
    <w:rsid w:val="00F578F7"/>
    <w:rPr>
      <w:color w:val="605E5C"/>
      <w:shd w:val="clear" w:color="auto" w:fill="E1DFDD"/>
    </w:rPr>
  </w:style>
  <w:style w:type="character" w:customStyle="1" w:styleId="Heading1Char">
    <w:name w:val="Heading 1 Char"/>
    <w:basedOn w:val="DefaultParagraphFont"/>
    <w:link w:val="Heading1"/>
    <w:uiPriority w:val="9"/>
    <w:rsid w:val="00D66697"/>
    <w:rPr>
      <w:rFonts w:asciiTheme="majorHAnsi" w:eastAsiaTheme="majorEastAsia" w:hAnsiTheme="majorHAnsi" w:cstheme="majorBidi"/>
      <w:color w:val="2F5496" w:themeColor="accent1" w:themeShade="BF"/>
      <w:kern w:val="28"/>
      <w:sz w:val="32"/>
      <w:szCs w:val="32"/>
      <w14:ligatures w14:val="standard"/>
      <w14:cntxtAlts/>
    </w:rPr>
  </w:style>
  <w:style w:type="paragraph" w:customStyle="1" w:styleId="xmsolistparagraph">
    <w:name w:val="x_msolistparagraph"/>
    <w:basedOn w:val="Normal"/>
    <w:rsid w:val="00286CE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xxmsonormal">
    <w:name w:val="x_xmsonormal"/>
    <w:basedOn w:val="Normal"/>
    <w:rsid w:val="00286CE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table" w:styleId="TableGrid">
    <w:name w:val="Table Grid"/>
    <w:basedOn w:val="TableNormal"/>
    <w:uiPriority w:val="39"/>
    <w:rsid w:val="006D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C1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D6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C1D"/>
    <w:rPr>
      <w:rFonts w:ascii="Calibri" w:eastAsia="Times New Roman" w:hAnsi="Calibri" w:cs="Calibri"/>
      <w:color w:val="000000"/>
      <w:kern w:val="28"/>
      <w:sz w:val="20"/>
      <w:szCs w:val="20"/>
      <w14:ligatures w14:val="standard"/>
      <w14:cntxtAlts/>
    </w:rPr>
  </w:style>
  <w:style w:type="paragraph" w:customStyle="1" w:styleId="Default">
    <w:name w:val="Default"/>
    <w:rsid w:val="00D62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6230">
      <w:bodyDiv w:val="1"/>
      <w:marLeft w:val="0"/>
      <w:marRight w:val="0"/>
      <w:marTop w:val="0"/>
      <w:marBottom w:val="0"/>
      <w:divBdr>
        <w:top w:val="none" w:sz="0" w:space="0" w:color="auto"/>
        <w:left w:val="none" w:sz="0" w:space="0" w:color="auto"/>
        <w:bottom w:val="none" w:sz="0" w:space="0" w:color="auto"/>
        <w:right w:val="none" w:sz="0" w:space="0" w:color="auto"/>
      </w:divBdr>
    </w:div>
    <w:div w:id="1278836237">
      <w:bodyDiv w:val="1"/>
      <w:marLeft w:val="0"/>
      <w:marRight w:val="0"/>
      <w:marTop w:val="0"/>
      <w:marBottom w:val="0"/>
      <w:divBdr>
        <w:top w:val="none" w:sz="0" w:space="0" w:color="auto"/>
        <w:left w:val="none" w:sz="0" w:space="0" w:color="auto"/>
        <w:bottom w:val="none" w:sz="0" w:space="0" w:color="auto"/>
        <w:right w:val="none" w:sz="0" w:space="0" w:color="auto"/>
      </w:divBdr>
    </w:div>
    <w:div w:id="1489901874">
      <w:bodyDiv w:val="1"/>
      <w:marLeft w:val="0"/>
      <w:marRight w:val="0"/>
      <w:marTop w:val="0"/>
      <w:marBottom w:val="0"/>
      <w:divBdr>
        <w:top w:val="none" w:sz="0" w:space="0" w:color="auto"/>
        <w:left w:val="none" w:sz="0" w:space="0" w:color="auto"/>
        <w:bottom w:val="none" w:sz="0" w:space="0" w:color="auto"/>
        <w:right w:val="none" w:sz="0" w:space="0" w:color="auto"/>
      </w:divBdr>
    </w:div>
    <w:div w:id="17786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itsm.nih.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on.tarus@nih.go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Tarus, Amon (NIH/OD) [C]</dc:creator>
  <cp:keywords/>
  <dc:description/>
  <cp:lastModifiedBy>Mattson, Janet (NIH/OD) [C]</cp:lastModifiedBy>
  <cp:revision>2</cp:revision>
  <cp:lastPrinted>2023-03-03T19:18:00Z</cp:lastPrinted>
  <dcterms:created xsi:type="dcterms:W3CDTF">2023-03-10T18:17:00Z</dcterms:created>
  <dcterms:modified xsi:type="dcterms:W3CDTF">2023-03-10T18:17:00Z</dcterms:modified>
</cp:coreProperties>
</file>